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Oxygen" w:cs="Oxygen" w:eastAsia="Oxygen" w:hAnsi="Oxygen"/>
          <w:sz w:val="20"/>
          <w:szCs w:val="20"/>
        </w:rPr>
      </w:pPr>
      <w:r w:rsidDel="00000000" w:rsidR="00000000" w:rsidRPr="00000000">
        <w:rPr>
          <w:rtl w:val="0"/>
        </w:rPr>
      </w:r>
    </w:p>
    <w:tbl>
      <w:tblPr>
        <w:tblStyle w:val="Table1"/>
        <w:tblW w:w="11010.0" w:type="dxa"/>
        <w:jc w:val="left"/>
        <w:tblInd w:w="-8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90"/>
        <w:gridCol w:w="3780"/>
        <w:gridCol w:w="105"/>
        <w:gridCol w:w="3435"/>
        <w:tblGridChange w:id="0">
          <w:tblGrid>
            <w:gridCol w:w="3690"/>
            <w:gridCol w:w="3780"/>
            <w:gridCol w:w="105"/>
            <w:gridCol w:w="3435"/>
          </w:tblGrid>
        </w:tblGridChange>
      </w:tblGrid>
      <w:tr>
        <w:trPr>
          <w:cantSplit w:val="0"/>
          <w:trHeight w:val="420" w:hRule="atLeast"/>
          <w:tblHeader w:val="0"/>
        </w:trPr>
        <w:tc>
          <w:tcPr>
            <w:gridSpan w:val="4"/>
            <w:shd w:fill="d5a6bd"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ff0000"/>
                <w:sz w:val="34"/>
                <w:szCs w:val="34"/>
              </w:rPr>
            </w:pPr>
            <w:r w:rsidDel="00000000" w:rsidR="00000000" w:rsidRPr="00000000">
              <w:rPr>
                <w:rFonts w:ascii="Calibri" w:cs="Calibri" w:eastAsia="Calibri" w:hAnsi="Calibri"/>
                <w:b w:val="1"/>
                <w:sz w:val="34"/>
                <w:szCs w:val="34"/>
                <w:rtl w:val="0"/>
              </w:rPr>
              <w:t xml:space="preserve"> PSHE KNOWLEDGE ORGANISER </w:t>
            </w:r>
            <w:r w:rsidDel="00000000" w:rsidR="00000000" w:rsidRPr="00000000">
              <w:rPr>
                <w:rFonts w:ascii="Calibri" w:cs="Calibri" w:eastAsia="Calibri" w:hAnsi="Calibri"/>
                <w:b w:val="1"/>
                <w:color w:val="ff0000"/>
                <w:sz w:val="34"/>
                <w:szCs w:val="34"/>
                <w:rtl w:val="0"/>
              </w:rPr>
              <w:t xml:space="preserve">Year 4</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z w:val="34"/>
                <w:szCs w:val="34"/>
              </w:rPr>
            </w:pPr>
            <w:r w:rsidDel="00000000" w:rsidR="00000000" w:rsidRPr="00000000">
              <w:rPr>
                <w:rFonts w:ascii="Calibri" w:cs="Calibri" w:eastAsia="Calibri" w:hAnsi="Calibri"/>
                <w:b w:val="1"/>
                <w:i w:val="1"/>
                <w:sz w:val="34"/>
                <w:szCs w:val="34"/>
                <w:rtl w:val="0"/>
              </w:rPr>
              <w:t xml:space="preserve"> Growing and Changing</w:t>
            </w:r>
          </w:p>
        </w:tc>
      </w:tr>
      <w:tr>
        <w:trPr>
          <w:cantSplit w:val="0"/>
          <w:trHeight w:val="460" w:hRule="atLeast"/>
          <w:tblHeader w:val="0"/>
        </w:trPr>
        <w:tc>
          <w:tcPr>
            <w:gridSpan w:val="2"/>
            <w:shd w:fill="ead1dc"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Overview of lesson objectives</w:t>
            </w:r>
          </w:p>
        </w:tc>
        <w:tc>
          <w:tcPr>
            <w:gridSpan w:val="2"/>
            <w:shd w:fill="ead1dc" w:val="clear"/>
            <w:tcMar>
              <w:top w:w="100.0" w:type="dxa"/>
              <w:left w:w="100.0" w:type="dxa"/>
              <w:bottom w:w="100.0" w:type="dxa"/>
              <w:right w:w="100.0" w:type="dxa"/>
            </w:tcMar>
            <w:vAlign w:val="top"/>
          </w:tcPr>
          <w:p w:rsidR="00000000" w:rsidDel="00000000" w:rsidP="00000000" w:rsidRDefault="00000000" w:rsidRPr="00000000" w14:paraId="00000009">
            <w:pPr>
              <w:widowControl w:val="0"/>
              <w:spacing w:after="0" w:before="0"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Books and websites to support at home</w:t>
            </w:r>
          </w:p>
        </w:tc>
      </w:tr>
      <w:tr>
        <w:trPr>
          <w:cantSplit w:val="0"/>
          <w:trHeight w:val="43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 this unit, you will learn:</w:t>
            </w:r>
          </w:p>
          <w:p w:rsidR="00000000" w:rsidDel="00000000" w:rsidP="00000000" w:rsidRDefault="00000000" w:rsidRPr="00000000" w14:paraId="0000000C">
            <w:pPr>
              <w:spacing w:line="240"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Lesson 1 :</w:t>
            </w:r>
          </w:p>
          <w:p w:rsidR="00000000" w:rsidDel="00000000" w:rsidP="00000000" w:rsidRDefault="00000000" w:rsidRPr="00000000" w14:paraId="0000000D">
            <w:pPr>
              <w:numPr>
                <w:ilvl w:val="0"/>
                <w:numId w:val="4"/>
              </w:numPr>
              <w:spacing w:line="240"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 describe some of the changes that happen during our lives</w:t>
            </w:r>
          </w:p>
          <w:p w:rsidR="00000000" w:rsidDel="00000000" w:rsidP="00000000" w:rsidRDefault="00000000" w:rsidRPr="00000000" w14:paraId="0000000E">
            <w:pPr>
              <w:numPr>
                <w:ilvl w:val="0"/>
                <w:numId w:val="4"/>
              </w:numPr>
              <w:spacing w:line="240"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Suggest people who may be able to help us deal with change</w:t>
            </w:r>
          </w:p>
          <w:p w:rsidR="00000000" w:rsidDel="00000000" w:rsidP="00000000" w:rsidRDefault="00000000" w:rsidRPr="00000000" w14:paraId="0000000F">
            <w:pPr>
              <w:spacing w:line="240"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Lesson 2:</w:t>
            </w:r>
          </w:p>
          <w:p w:rsidR="00000000" w:rsidDel="00000000" w:rsidP="00000000" w:rsidRDefault="00000000" w:rsidRPr="00000000" w14:paraId="00000010">
            <w:pPr>
              <w:numPr>
                <w:ilvl w:val="0"/>
                <w:numId w:val="5"/>
              </w:numPr>
              <w:spacing w:line="240"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 understand how puberty affects my emotions </w:t>
            </w:r>
          </w:p>
          <w:p w:rsidR="00000000" w:rsidDel="00000000" w:rsidP="00000000" w:rsidRDefault="00000000" w:rsidRPr="00000000" w14:paraId="00000011">
            <w:pPr>
              <w:numPr>
                <w:ilvl w:val="0"/>
                <w:numId w:val="5"/>
              </w:numPr>
              <w:spacing w:line="240"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Suggest reasons why young people sometimes fall out with their parents</w:t>
            </w:r>
          </w:p>
          <w:p w:rsidR="00000000" w:rsidDel="00000000" w:rsidP="00000000" w:rsidRDefault="00000000" w:rsidRPr="00000000" w14:paraId="00000012">
            <w:pPr>
              <w:spacing w:line="240"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Lesson 3:</w:t>
            </w:r>
          </w:p>
          <w:p w:rsidR="00000000" w:rsidDel="00000000" w:rsidP="00000000" w:rsidRDefault="00000000" w:rsidRPr="00000000" w14:paraId="00000013">
            <w:pPr>
              <w:numPr>
                <w:ilvl w:val="0"/>
                <w:numId w:val="3"/>
              </w:numPr>
              <w:spacing w:line="240"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 identify parts of the body that males and females have in common and those that are different</w:t>
            </w:r>
          </w:p>
          <w:p w:rsidR="00000000" w:rsidDel="00000000" w:rsidP="00000000" w:rsidRDefault="00000000" w:rsidRPr="00000000" w14:paraId="00000014">
            <w:pPr>
              <w:numPr>
                <w:ilvl w:val="0"/>
                <w:numId w:val="3"/>
              </w:numPr>
              <w:spacing w:line="240"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Understand and explain why puberty happens</w:t>
            </w:r>
          </w:p>
          <w:p w:rsidR="00000000" w:rsidDel="00000000" w:rsidP="00000000" w:rsidRDefault="00000000" w:rsidRPr="00000000" w14:paraId="00000015">
            <w:pPr>
              <w:spacing w:line="240"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Lesson 4: </w:t>
            </w:r>
          </w:p>
          <w:p w:rsidR="00000000" w:rsidDel="00000000" w:rsidP="00000000" w:rsidRDefault="00000000" w:rsidRPr="00000000" w14:paraId="00000016">
            <w:pPr>
              <w:numPr>
                <w:ilvl w:val="0"/>
                <w:numId w:val="1"/>
              </w:numPr>
              <w:spacing w:line="240"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 know the key facts of the menstrual cycle</w:t>
            </w:r>
          </w:p>
          <w:p w:rsidR="00000000" w:rsidDel="00000000" w:rsidP="00000000" w:rsidRDefault="00000000" w:rsidRPr="00000000" w14:paraId="00000017">
            <w:pPr>
              <w:numPr>
                <w:ilvl w:val="0"/>
                <w:numId w:val="1"/>
              </w:numPr>
              <w:spacing w:line="240"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Identify ways that girls manage their periods.</w:t>
            </w:r>
          </w:p>
          <w:p w:rsidR="00000000" w:rsidDel="00000000" w:rsidP="00000000" w:rsidRDefault="00000000" w:rsidRPr="00000000" w14:paraId="00000018">
            <w:pPr>
              <w:spacing w:line="240"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Lesson 5:</w:t>
            </w:r>
          </w:p>
          <w:p w:rsidR="00000000" w:rsidDel="00000000" w:rsidP="00000000" w:rsidRDefault="00000000" w:rsidRPr="00000000" w14:paraId="00000019">
            <w:pPr>
              <w:numPr>
                <w:ilvl w:val="0"/>
                <w:numId w:val="2"/>
              </w:numPr>
              <w:spacing w:line="240"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 understand that marriage includes same sex and opposite sex partners</w:t>
            </w:r>
          </w:p>
          <w:p w:rsidR="00000000" w:rsidDel="00000000" w:rsidP="00000000" w:rsidRDefault="00000000" w:rsidRPr="00000000" w14:paraId="0000001A">
            <w:pPr>
              <w:numPr>
                <w:ilvl w:val="0"/>
                <w:numId w:val="2"/>
              </w:numPr>
              <w:spacing w:line="240"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Discuss the reasons why a person would want to be married, live together or have a civil ceremony.</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after="0" w:before="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Pr>
              <w:drawing>
                <wp:inline distB="114300" distT="114300" distL="114300" distR="114300">
                  <wp:extent cx="1176338" cy="995363"/>
                  <wp:effectExtent b="0" l="0" r="0" t="0"/>
                  <wp:docPr id="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76338" cy="995363"/>
                          </a:xfrm>
                          <a:prstGeom prst="rect"/>
                          <a:ln/>
                        </pic:spPr>
                      </pic:pic>
                    </a:graphicData>
                  </a:graphic>
                </wp:inline>
              </w:drawing>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1D">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Pr>
              <w:drawing>
                <wp:inline distB="114300" distT="114300" distL="114300" distR="114300">
                  <wp:extent cx="855312" cy="1128284"/>
                  <wp:effectExtent b="0" l="0" r="0" t="0"/>
                  <wp:docPr id="3"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855312" cy="1128284"/>
                          </a:xfrm>
                          <a:prstGeom prst="rect"/>
                          <a:ln/>
                        </pic:spPr>
                      </pic:pic>
                    </a:graphicData>
                  </a:graphic>
                </wp:inline>
              </w:drawing>
            </w:r>
            <w:r w:rsidDel="00000000" w:rsidR="00000000" w:rsidRPr="00000000">
              <w:rPr>
                <w:rFonts w:ascii="Calibri" w:cs="Calibri" w:eastAsia="Calibri" w:hAnsi="Calibri"/>
                <w:sz w:val="20"/>
                <w:szCs w:val="20"/>
              </w:rPr>
              <w:drawing>
                <wp:inline distB="114300" distT="114300" distL="114300" distR="114300">
                  <wp:extent cx="901462" cy="1134424"/>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901462" cy="1134424"/>
                          </a:xfrm>
                          <a:prstGeom prst="rect"/>
                          <a:ln/>
                        </pic:spPr>
                      </pic:pic>
                    </a:graphicData>
                  </a:graphic>
                </wp:inline>
              </w:drawing>
            </w:r>
            <w:r w:rsidDel="00000000" w:rsidR="00000000" w:rsidRPr="00000000">
              <w:rPr>
                <w:rtl w:val="0"/>
              </w:rPr>
            </w:r>
          </w:p>
        </w:tc>
      </w:tr>
      <w:tr>
        <w:trPr>
          <w:cantSplit w:val="0"/>
          <w:trHeight w:val="420" w:hRule="atLeast"/>
          <w:tblHeader w:val="0"/>
        </w:trPr>
        <w:tc>
          <w:tcPr>
            <w:gridSpan w:val="4"/>
            <w:shd w:fill="ead1dc"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Content of Lessons</w:t>
            </w:r>
          </w:p>
        </w:tc>
      </w:tr>
      <w:tr>
        <w:trPr>
          <w:cantSplit w:val="0"/>
          <w:trHeight w:val="420" w:hRule="atLeast"/>
          <w:tblHeader w:val="0"/>
        </w:trPr>
        <w:tc>
          <w:tcPr>
            <w:shd w:fill="f4cccc"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jc w:val="center"/>
              <w:rPr>
                <w:rFonts w:ascii="Calibri" w:cs="Calibri" w:eastAsia="Calibri" w:hAnsi="Calibri"/>
                <w:b w:val="1"/>
                <w:i w:val="1"/>
                <w:sz w:val="16"/>
                <w:szCs w:val="16"/>
              </w:rPr>
            </w:pPr>
            <w:r w:rsidDel="00000000" w:rsidR="00000000" w:rsidRPr="00000000">
              <w:rPr>
                <w:rFonts w:ascii="Calibri" w:cs="Calibri" w:eastAsia="Calibri" w:hAnsi="Calibri"/>
                <w:b w:val="1"/>
                <w:i w:val="1"/>
                <w:sz w:val="16"/>
                <w:szCs w:val="16"/>
                <w:rtl w:val="0"/>
              </w:rPr>
              <w:t xml:space="preserve">Lesson 1</w:t>
            </w:r>
          </w:p>
        </w:tc>
        <w:tc>
          <w:tcPr>
            <w:gridSpan w:val="2"/>
            <w:shd w:fill="f4cccc"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jc w:val="center"/>
              <w:rPr>
                <w:rFonts w:ascii="Calibri" w:cs="Calibri" w:eastAsia="Calibri" w:hAnsi="Calibri"/>
                <w:b w:val="1"/>
                <w:i w:val="1"/>
                <w:sz w:val="16"/>
                <w:szCs w:val="16"/>
              </w:rPr>
            </w:pPr>
            <w:r w:rsidDel="00000000" w:rsidR="00000000" w:rsidRPr="00000000">
              <w:rPr>
                <w:rFonts w:ascii="Calibri" w:cs="Calibri" w:eastAsia="Calibri" w:hAnsi="Calibri"/>
                <w:b w:val="1"/>
                <w:i w:val="1"/>
                <w:sz w:val="16"/>
                <w:szCs w:val="16"/>
                <w:rtl w:val="0"/>
              </w:rPr>
              <w:t xml:space="preserve">Lesson 2</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center"/>
              <w:rPr>
                <w:rFonts w:ascii="Calibri" w:cs="Calibri" w:eastAsia="Calibri" w:hAnsi="Calibri"/>
                <w:b w:val="1"/>
                <w:i w:val="1"/>
                <w:sz w:val="16"/>
                <w:szCs w:val="16"/>
              </w:rPr>
            </w:pPr>
            <w:r w:rsidDel="00000000" w:rsidR="00000000" w:rsidRPr="00000000">
              <w:rPr>
                <w:rFonts w:ascii="Calibri" w:cs="Calibri" w:eastAsia="Calibri" w:hAnsi="Calibri"/>
                <w:b w:val="1"/>
                <w:i w:val="1"/>
                <w:sz w:val="16"/>
                <w:szCs w:val="16"/>
                <w:rtl w:val="0"/>
              </w:rPr>
              <w:t xml:space="preserve">Lesson 3</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-We will be looking at things that have changed for them since last year and how some of these things may be more challenging than others</w:t>
            </w:r>
          </w:p>
          <w:p w:rsidR="00000000" w:rsidDel="00000000" w:rsidP="00000000" w:rsidRDefault="00000000" w:rsidRPr="00000000" w14:paraId="00000028">
            <w:pPr>
              <w:widowControl w:val="0"/>
              <w:spacing w:line="240" w:lineRule="auto"/>
              <w:ind w:left="0" w:firstLine="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9">
            <w:pPr>
              <w:widowControl w:val="0"/>
              <w:spacing w:line="240" w:lineRule="auto"/>
              <w:ind w:left="0"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-We will think about changes that could happen suddenly and how we could seek help and support with these.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A">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-We will talk about the different emotions we may feel in puberty and how hormones affect this.</w:t>
            </w:r>
          </w:p>
          <w:p w:rsidR="00000000" w:rsidDel="00000000" w:rsidP="00000000" w:rsidRDefault="00000000" w:rsidRPr="00000000" w14:paraId="0000002B">
            <w:pPr>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C">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-We will talk about how to compromise with someone if you have a conflict with another person.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-We will write down body parts on an outline that men and women have in common and will then talk about the differences between a female and male.</w:t>
            </w:r>
          </w:p>
          <w:p w:rsidR="00000000" w:rsidDel="00000000" w:rsidP="00000000" w:rsidRDefault="00000000" w:rsidRPr="00000000" w14:paraId="0000002F">
            <w:pPr>
              <w:widowControl w:val="0"/>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30">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-We will use the correct terms for ‘private parts’ as penis and vulva.</w:t>
            </w:r>
          </w:p>
          <w:p w:rsidR="00000000" w:rsidDel="00000000" w:rsidP="00000000" w:rsidRDefault="00000000" w:rsidRPr="00000000" w14:paraId="00000031">
            <w:pPr>
              <w:widowControl w:val="0"/>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32">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-We will look at why puberty happens - in order to start reproducing to have babies.</w:t>
            </w:r>
          </w:p>
        </w:tc>
      </w:tr>
      <w:tr>
        <w:trPr>
          <w:cantSplit w:val="0"/>
          <w:trHeight w:val="420" w:hRule="atLeast"/>
          <w:tblHeader w:val="0"/>
        </w:trPr>
        <w:tc>
          <w:tcPr>
            <w:gridSpan w:val="3"/>
            <w:shd w:fill="f4cccc"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16"/>
                <w:szCs w:val="16"/>
                <w:rtl w:val="0"/>
              </w:rPr>
              <w:t xml:space="preserve">Lesson 4</w:t>
            </w:r>
            <w:r w:rsidDel="00000000" w:rsidR="00000000" w:rsidRPr="00000000">
              <w:rPr>
                <w:rtl w:val="0"/>
              </w:rPr>
            </w:r>
          </w:p>
        </w:tc>
        <w:tc>
          <w:tcPr>
            <w:shd w:fill="f4cccc"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16"/>
                <w:szCs w:val="16"/>
                <w:rtl w:val="0"/>
              </w:rPr>
              <w:t xml:space="preserve">Lesson 5</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will look at the male and female organs on the diagrams attached.</w:t>
            </w:r>
          </w:p>
          <w:p w:rsidR="00000000" w:rsidDel="00000000" w:rsidP="00000000" w:rsidRDefault="00000000" w:rsidRPr="00000000" w14:paraId="00000038">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will recap periods from Year 3 and look at products (such as tampons and pads ) that may be used.</w:t>
            </w:r>
          </w:p>
          <w:p w:rsidR="00000000" w:rsidDel="00000000" w:rsidP="00000000" w:rsidRDefault="00000000" w:rsidRPr="00000000" w14:paraId="0000003A">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B">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will know the key facts of the menstrual cycle.</w:t>
            </w:r>
          </w:p>
          <w:p w:rsidR="00000000" w:rsidDel="00000000" w:rsidP="00000000" w:rsidRDefault="00000000" w:rsidRPr="00000000" w14:paraId="0000003C">
            <w:pPr>
              <w:widowControl w:val="0"/>
              <w:spacing w:line="240" w:lineRule="auto"/>
              <w:ind w:left="0" w:firstLine="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3D">
            <w:pPr>
              <w:widowControl w:val="0"/>
              <w:spacing w:line="240" w:lineRule="auto"/>
              <w:ind w:left="0" w:firstLine="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3E">
            <w:pPr>
              <w:widowControl w:val="0"/>
              <w:spacing w:line="240" w:lineRule="auto"/>
              <w:ind w:left="0" w:firstLine="0"/>
              <w:rPr>
                <w:rFonts w:ascii="Calibri" w:cs="Calibri" w:eastAsia="Calibri" w:hAnsi="Calibri"/>
                <w:sz w:val="16"/>
                <w:szCs w:val="16"/>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16"/>
                <w:szCs w:val="16"/>
              </w:rPr>
              <w:drawing>
                <wp:inline distB="114300" distT="114300" distL="114300" distR="114300">
                  <wp:extent cx="2209800" cy="1155700"/>
                  <wp:effectExtent b="0" l="0" r="0" t="0"/>
                  <wp:docPr id="1"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2209800" cy="1155700"/>
                          </a:xfrm>
                          <a:prstGeom prst="rect"/>
                          <a:ln/>
                        </pic:spPr>
                      </pic:pic>
                    </a:graphicData>
                  </a:graphic>
                </wp:inline>
              </w:drawing>
            </w:r>
            <w:r w:rsidDel="00000000" w:rsidR="00000000" w:rsidRPr="00000000">
              <w:rPr>
                <w:rFonts w:ascii="Calibri" w:cs="Calibri" w:eastAsia="Calibri" w:hAnsi="Calibri"/>
                <w:sz w:val="16"/>
                <w:szCs w:val="16"/>
              </w:rPr>
              <w:drawing>
                <wp:inline distB="114300" distT="114300" distL="114300" distR="114300">
                  <wp:extent cx="2209800" cy="1104900"/>
                  <wp:effectExtent b="0" l="0" r="0" t="0"/>
                  <wp:docPr id="4"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2209800" cy="11049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will look at reasons why couples choose to get married.</w:t>
            </w:r>
          </w:p>
          <w:p w:rsidR="00000000" w:rsidDel="00000000" w:rsidP="00000000" w:rsidRDefault="00000000" w:rsidRPr="00000000" w14:paraId="00000042">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3">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will talk about how the laws and how this has changed .</w:t>
            </w:r>
          </w:p>
        </w:tc>
      </w:tr>
      <w:tr>
        <w:trPr>
          <w:cantSplit w:val="0"/>
          <w:trHeight w:val="420" w:hRule="atLeast"/>
          <w:tblHeader w:val="0"/>
        </w:trPr>
        <w:tc>
          <w:tcPr>
            <w:gridSpan w:val="4"/>
            <w:shd w:fill="ea9999"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xygen" w:cs="Oxygen" w:eastAsia="Oxygen" w:hAnsi="Oxygen"/>
                <w:b w:val="1"/>
              </w:rPr>
            </w:pPr>
            <w:r w:rsidDel="00000000" w:rsidR="00000000" w:rsidRPr="00000000">
              <w:rPr>
                <w:rFonts w:ascii="Oxygen" w:cs="Oxygen" w:eastAsia="Oxygen" w:hAnsi="Oxygen"/>
                <w:b w:val="1"/>
                <w:color w:val="ffffff"/>
                <w:rtl w:val="0"/>
              </w:rPr>
              <w:t xml:space="preserve">KEY VOCAB </w:t>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xygen" w:cs="Oxygen" w:eastAsia="Oxygen" w:hAnsi="Oxygen"/>
                <w:b w:val="1"/>
                <w:color w:val="ffffff"/>
              </w:rPr>
            </w:pPr>
            <w:r w:rsidDel="00000000" w:rsidR="00000000" w:rsidRPr="00000000">
              <w:rPr>
                <w:rFonts w:ascii="Oxygen" w:cs="Oxygen" w:eastAsia="Oxygen" w:hAnsi="Oxygen"/>
                <w:b w:val="1"/>
                <w:color w:val="ffffff"/>
                <w:rtl w:val="0"/>
              </w:rPr>
              <w:t xml:space="preserve">sperm   egg   reproductive organs  puberty   ovaries   testicles  penis  foreskin   scrotum  urethra  fallopian tube  vagina  vulva  cervix  uterus/womb   hair   genitals  fertilise   periods  sanitary towels   tampons  menstrual cycle</w:t>
            </w:r>
          </w:p>
        </w:tc>
      </w:tr>
    </w:tbl>
    <w:p w:rsidR="00000000" w:rsidDel="00000000" w:rsidP="00000000" w:rsidRDefault="00000000" w:rsidRPr="00000000" w14:paraId="00000049">
      <w:pPr>
        <w:rPr>
          <w:rFonts w:ascii="Oxygen" w:cs="Oxygen" w:eastAsia="Oxygen" w:hAnsi="Oxygen"/>
          <w:sz w:val="20"/>
          <w:szCs w:val="20"/>
        </w:rPr>
      </w:pPr>
      <w:r w:rsidDel="00000000" w:rsidR="00000000" w:rsidRPr="00000000">
        <w:rPr>
          <w:rtl w:val="0"/>
        </w:rPr>
      </w:r>
    </w:p>
    <w:tbl>
      <w:tblPr>
        <w:tblStyle w:val="Table2"/>
        <w:tblW w:w="942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715"/>
        <w:gridCol w:w="6705"/>
        <w:tblGridChange w:id="0">
          <w:tblGrid>
            <w:gridCol w:w="2715"/>
            <w:gridCol w:w="6705"/>
          </w:tblGrid>
        </w:tblGridChange>
      </w:tblGrid>
      <w:tr>
        <w:trPr>
          <w:cantSplit w:val="0"/>
          <w:trHeight w:val="590" w:hRule="atLeast"/>
          <w:tblHeader w:val="0"/>
        </w:trPr>
        <w:tc>
          <w:tcPr>
            <w:gridSpan w:val="2"/>
            <w:tcBorders>
              <w:top w:color="000000" w:space="0" w:sz="8" w:val="single"/>
              <w:left w:color="000000" w:space="0" w:sz="8" w:val="single"/>
              <w:bottom w:color="000000" w:space="0" w:sz="8" w:val="single"/>
              <w:right w:color="000000" w:space="0" w:sz="8" w:val="single"/>
            </w:tcBorders>
            <w:shd w:fill="f4cccc" w:val="clear"/>
            <w:tcMar>
              <w:top w:w="100.0" w:type="dxa"/>
              <w:left w:w="100.0" w:type="dxa"/>
              <w:bottom w:w="100.0" w:type="dxa"/>
              <w:right w:w="100.0" w:type="dxa"/>
            </w:tcMar>
            <w:vAlign w:val="top"/>
          </w:tcPr>
          <w:p w:rsidR="00000000" w:rsidDel="00000000" w:rsidP="00000000" w:rsidRDefault="00000000" w:rsidRPr="00000000" w14:paraId="0000004A">
            <w:pPr>
              <w:spacing w:before="20" w:lineRule="auto"/>
              <w:ind w:left="2220" w:right="2220" w:firstLine="0"/>
              <w:jc w:val="center"/>
              <w:rPr>
                <w:sz w:val="16"/>
                <w:szCs w:val="16"/>
              </w:rPr>
            </w:pPr>
            <w:r w:rsidDel="00000000" w:rsidR="00000000" w:rsidRPr="00000000">
              <w:rPr>
                <w:sz w:val="16"/>
                <w:szCs w:val="16"/>
                <w:rtl w:val="0"/>
              </w:rPr>
              <w:t xml:space="preserve">Vocabulary and definitions</w:t>
            </w:r>
          </w:p>
        </w:tc>
      </w:tr>
      <w:tr>
        <w:trPr>
          <w:cantSplit w:val="0"/>
          <w:trHeight w:val="459.1619318181818" w:hRule="atLeast"/>
          <w:tblHeader w:val="0"/>
        </w:trPr>
        <w:tc>
          <w:tcPr>
            <w:tcBorders>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4C">
            <w:pPr>
              <w:spacing w:line="305.4545454545455" w:lineRule="auto"/>
              <w:ind w:left="240" w:right="740" w:firstLine="0"/>
              <w:rPr>
                <w:sz w:val="16"/>
                <w:szCs w:val="16"/>
              </w:rPr>
            </w:pPr>
            <w:r w:rsidDel="00000000" w:rsidR="00000000" w:rsidRPr="00000000">
              <w:rPr>
                <w:sz w:val="16"/>
                <w:szCs w:val="16"/>
                <w:rtl w:val="0"/>
              </w:rPr>
              <w:t xml:space="preserve">cervix</w:t>
            </w:r>
          </w:p>
        </w:tc>
        <w:tc>
          <w:tcPr>
            <w:tcBorders>
              <w:bottom w:color="000000" w:space="0" w:sz="8" w:val="single"/>
              <w:right w:color="000000"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4D">
            <w:pPr>
              <w:spacing w:after="240" w:before="240" w:line="305.4545454545455" w:lineRule="auto"/>
              <w:rPr>
                <w:sz w:val="16"/>
                <w:szCs w:val="16"/>
              </w:rPr>
            </w:pPr>
            <w:r w:rsidDel="00000000" w:rsidR="00000000" w:rsidRPr="00000000">
              <w:rPr>
                <w:sz w:val="16"/>
                <w:szCs w:val="16"/>
                <w:rtl w:val="0"/>
              </w:rPr>
              <w:t xml:space="preserve">The plug at the end of the vaginal passage and the start (neck) of the uterus</w:t>
            </w:r>
          </w:p>
        </w:tc>
      </w:tr>
      <w:tr>
        <w:trPr>
          <w:cantSplit w:val="0"/>
          <w:trHeight w:val="466.58203125" w:hRule="atLeast"/>
          <w:tblHeader w:val="0"/>
        </w:trPr>
        <w:tc>
          <w:tcPr>
            <w:tcBorders>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4E">
            <w:pPr>
              <w:ind w:left="240" w:right="140" w:firstLine="0"/>
              <w:rPr>
                <w:sz w:val="16"/>
                <w:szCs w:val="16"/>
              </w:rPr>
            </w:pPr>
            <w:r w:rsidDel="00000000" w:rsidR="00000000" w:rsidRPr="00000000">
              <w:rPr>
                <w:sz w:val="16"/>
                <w:szCs w:val="16"/>
                <w:rtl w:val="0"/>
              </w:rPr>
              <w:t xml:space="preserve">Fallopian tubes</w:t>
            </w:r>
          </w:p>
        </w:tc>
        <w:tc>
          <w:tcPr>
            <w:tcBorders>
              <w:bottom w:color="000000" w:space="0" w:sz="8" w:val="single"/>
              <w:right w:color="000000"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4F">
            <w:pPr>
              <w:spacing w:after="240" w:before="240" w:lineRule="auto"/>
              <w:rPr>
                <w:sz w:val="16"/>
                <w:szCs w:val="16"/>
              </w:rPr>
            </w:pPr>
            <w:r w:rsidDel="00000000" w:rsidR="00000000" w:rsidRPr="00000000">
              <w:rPr>
                <w:sz w:val="16"/>
                <w:szCs w:val="16"/>
                <w:rtl w:val="0"/>
              </w:rPr>
              <w:t xml:space="preserve">2 tubes which the ova (eggs) travel along to reach the uterus (womb).</w:t>
            </w:r>
          </w:p>
        </w:tc>
      </w:tr>
      <w:tr>
        <w:trPr>
          <w:cantSplit w:val="0"/>
          <w:trHeight w:val="406.58203125" w:hRule="atLeast"/>
          <w:tblHeader w:val="0"/>
        </w:trPr>
        <w:tc>
          <w:tcPr>
            <w:tcBorders>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50">
            <w:pPr>
              <w:ind w:left="240" w:right="140" w:firstLine="0"/>
              <w:rPr>
                <w:sz w:val="16"/>
                <w:szCs w:val="16"/>
              </w:rPr>
            </w:pPr>
            <w:r w:rsidDel="00000000" w:rsidR="00000000" w:rsidRPr="00000000">
              <w:rPr>
                <w:sz w:val="16"/>
                <w:szCs w:val="16"/>
                <w:rtl w:val="0"/>
              </w:rPr>
              <w:t xml:space="preserve">genitals</w:t>
            </w:r>
          </w:p>
        </w:tc>
        <w:tc>
          <w:tcPr>
            <w:tcBorders>
              <w:bottom w:color="000000" w:space="0" w:sz="8" w:val="single"/>
              <w:right w:color="000000"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51">
            <w:pPr>
              <w:spacing w:after="240" w:before="240" w:lineRule="auto"/>
              <w:rPr>
                <w:sz w:val="16"/>
                <w:szCs w:val="16"/>
              </w:rPr>
            </w:pPr>
            <w:r w:rsidDel="00000000" w:rsidR="00000000" w:rsidRPr="00000000">
              <w:rPr>
                <w:sz w:val="16"/>
                <w:szCs w:val="16"/>
                <w:rtl w:val="0"/>
              </w:rPr>
              <w:t xml:space="preserve">Name given to all the external sexual organs</w:t>
            </w:r>
          </w:p>
        </w:tc>
      </w:tr>
      <w:tr>
        <w:trPr>
          <w:cantSplit w:val="0"/>
          <w:trHeight w:val="1219.74609375" w:hRule="atLeast"/>
          <w:tblHeader w:val="0"/>
        </w:trPr>
        <w:tc>
          <w:tcPr>
            <w:tcBorders>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52">
            <w:pPr>
              <w:ind w:left="240" w:right="140" w:firstLine="0"/>
              <w:rPr>
                <w:sz w:val="16"/>
                <w:szCs w:val="16"/>
              </w:rPr>
            </w:pPr>
            <w:r w:rsidDel="00000000" w:rsidR="00000000" w:rsidRPr="00000000">
              <w:rPr>
                <w:sz w:val="16"/>
                <w:szCs w:val="16"/>
                <w:rtl w:val="0"/>
              </w:rPr>
              <w:t xml:space="preserve">Hair</w:t>
            </w:r>
          </w:p>
        </w:tc>
        <w:tc>
          <w:tcPr>
            <w:tcBorders>
              <w:bottom w:color="000000" w:space="0" w:sz="8" w:val="single"/>
              <w:right w:color="000000"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53">
            <w:pPr>
              <w:spacing w:after="240" w:before="240" w:lineRule="auto"/>
              <w:rPr>
                <w:sz w:val="16"/>
                <w:szCs w:val="16"/>
              </w:rPr>
            </w:pPr>
            <w:r w:rsidDel="00000000" w:rsidR="00000000" w:rsidRPr="00000000">
              <w:rPr>
                <w:sz w:val="16"/>
                <w:szCs w:val="16"/>
                <w:rtl w:val="0"/>
              </w:rPr>
              <w:t xml:space="preserve">Body hair appears around the genitals first (pubic hair) and then grows under the</w:t>
            </w:r>
          </w:p>
          <w:p w:rsidR="00000000" w:rsidDel="00000000" w:rsidP="00000000" w:rsidRDefault="00000000" w:rsidRPr="00000000" w14:paraId="00000054">
            <w:pPr>
              <w:spacing w:after="240" w:before="240" w:lineRule="auto"/>
              <w:rPr>
                <w:sz w:val="16"/>
                <w:szCs w:val="16"/>
              </w:rPr>
            </w:pPr>
            <w:r w:rsidDel="00000000" w:rsidR="00000000" w:rsidRPr="00000000">
              <w:rPr>
                <w:sz w:val="16"/>
                <w:szCs w:val="16"/>
                <w:rtl w:val="0"/>
              </w:rPr>
              <w:t xml:space="preserve">arms and on the legs. Young men also grow hair on their chest and face.</w:t>
            </w:r>
          </w:p>
        </w:tc>
      </w:tr>
      <w:tr>
        <w:trPr>
          <w:cantSplit w:val="0"/>
          <w:trHeight w:val="1129.74609375" w:hRule="atLeast"/>
          <w:tblHeader w:val="0"/>
        </w:trPr>
        <w:tc>
          <w:tcPr>
            <w:tcBorders>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55">
            <w:pPr>
              <w:spacing w:line="238.9090909090909" w:lineRule="auto"/>
              <w:ind w:left="240" w:right="140" w:firstLine="0"/>
              <w:rPr>
                <w:sz w:val="16"/>
                <w:szCs w:val="16"/>
              </w:rPr>
            </w:pPr>
            <w:r w:rsidDel="00000000" w:rsidR="00000000" w:rsidRPr="00000000">
              <w:rPr>
                <w:sz w:val="16"/>
                <w:szCs w:val="16"/>
                <w:rtl w:val="0"/>
              </w:rPr>
              <w:t xml:space="preserve">IVF</w:t>
            </w:r>
          </w:p>
        </w:tc>
        <w:tc>
          <w:tcPr>
            <w:tcBorders>
              <w:bottom w:color="000000" w:space="0" w:sz="8" w:val="single"/>
              <w:right w:color="000000"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56">
            <w:pPr>
              <w:spacing w:after="240" w:before="240" w:lineRule="auto"/>
              <w:rPr>
                <w:sz w:val="16"/>
                <w:szCs w:val="16"/>
              </w:rPr>
            </w:pPr>
            <w:r w:rsidDel="00000000" w:rsidR="00000000" w:rsidRPr="00000000">
              <w:rPr>
                <w:sz w:val="16"/>
                <w:szCs w:val="16"/>
                <w:rtl w:val="0"/>
              </w:rPr>
              <w:t xml:space="preserve">Where specialist doctors fertilise the egg of the woman with the sperm of the man, but outside of the body. The fertilised egg creates an embryo which is then put back inside the woman so she becomes pregnant and grows the baby inside her uterus/womb.</w:t>
            </w:r>
          </w:p>
        </w:tc>
      </w:tr>
      <w:tr>
        <w:trPr>
          <w:cantSplit w:val="0"/>
          <w:trHeight w:val="455" w:hRule="atLeast"/>
          <w:tblHeader w:val="0"/>
        </w:trPr>
        <w:tc>
          <w:tcPr>
            <w:tcBorders>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57">
            <w:pPr>
              <w:ind w:left="140" w:right="14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menstruation</w:t>
            </w:r>
          </w:p>
        </w:tc>
        <w:tc>
          <w:tcPr>
            <w:tcBorders>
              <w:bottom w:color="000000" w:space="0" w:sz="8" w:val="single"/>
              <w:right w:color="000000"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58">
            <w:pPr>
              <w:spacing w:after="240" w:before="240" w:lineRule="auto"/>
              <w:rPr>
                <w:sz w:val="16"/>
                <w:szCs w:val="16"/>
              </w:rPr>
            </w:pPr>
            <w:r w:rsidDel="00000000" w:rsidR="00000000" w:rsidRPr="00000000">
              <w:rPr>
                <w:sz w:val="16"/>
                <w:szCs w:val="16"/>
                <w:rtl w:val="0"/>
              </w:rPr>
              <w:t xml:space="preserve">Another word for periods. A loss of blood (usually monthly) as the unused ovum (egg) comes out of the vaginal opening along with the lining of the uterus. </w:t>
            </w:r>
          </w:p>
        </w:tc>
      </w:tr>
      <w:tr>
        <w:trPr>
          <w:cantSplit w:val="0"/>
          <w:trHeight w:val="485" w:hRule="atLeast"/>
          <w:tblHeader w:val="0"/>
        </w:trPr>
        <w:tc>
          <w:tcPr>
            <w:tcBorders>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59">
            <w:pPr>
              <w:ind w:left="240" w:right="140" w:firstLine="0"/>
              <w:rPr>
                <w:sz w:val="16"/>
                <w:szCs w:val="16"/>
              </w:rPr>
            </w:pPr>
            <w:r w:rsidDel="00000000" w:rsidR="00000000" w:rsidRPr="00000000">
              <w:rPr>
                <w:sz w:val="16"/>
                <w:szCs w:val="16"/>
                <w:rtl w:val="0"/>
              </w:rPr>
              <w:t xml:space="preserve">ovary</w:t>
            </w:r>
          </w:p>
        </w:tc>
        <w:tc>
          <w:tcPr>
            <w:tcBorders>
              <w:bottom w:color="000000" w:space="0" w:sz="8" w:val="single"/>
              <w:right w:color="000000"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5A">
            <w:pPr>
              <w:spacing w:after="240" w:before="240" w:lineRule="auto"/>
              <w:rPr>
                <w:sz w:val="16"/>
                <w:szCs w:val="16"/>
              </w:rPr>
            </w:pPr>
            <w:r w:rsidDel="00000000" w:rsidR="00000000" w:rsidRPr="00000000">
              <w:rPr>
                <w:sz w:val="16"/>
                <w:szCs w:val="16"/>
                <w:rtl w:val="0"/>
              </w:rPr>
              <w:t xml:space="preserve">where the ova (eggs) are kept. There are usually two.</w:t>
            </w:r>
          </w:p>
        </w:tc>
      </w:tr>
      <w:tr>
        <w:trPr>
          <w:cantSplit w:val="0"/>
          <w:trHeight w:val="470" w:hRule="atLeast"/>
          <w:tblHeader w:val="0"/>
        </w:trPr>
        <w:tc>
          <w:tcPr>
            <w:tcBorders>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5B">
            <w:pPr>
              <w:ind w:left="240" w:right="140" w:firstLine="0"/>
              <w:rPr>
                <w:sz w:val="16"/>
                <w:szCs w:val="16"/>
              </w:rPr>
            </w:pPr>
            <w:r w:rsidDel="00000000" w:rsidR="00000000" w:rsidRPr="00000000">
              <w:rPr>
                <w:sz w:val="16"/>
                <w:szCs w:val="16"/>
                <w:rtl w:val="0"/>
              </w:rPr>
              <w:t xml:space="preserve">puberty</w:t>
            </w:r>
          </w:p>
        </w:tc>
        <w:tc>
          <w:tcPr>
            <w:tcBorders>
              <w:bottom w:color="000000" w:space="0" w:sz="8" w:val="single"/>
              <w:right w:color="000000"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5C">
            <w:pPr>
              <w:spacing w:after="240" w:before="240" w:lineRule="auto"/>
              <w:rPr>
                <w:sz w:val="16"/>
                <w:szCs w:val="16"/>
              </w:rPr>
            </w:pPr>
            <w:r w:rsidDel="00000000" w:rsidR="00000000" w:rsidRPr="00000000">
              <w:rPr>
                <w:sz w:val="16"/>
                <w:szCs w:val="16"/>
                <w:rtl w:val="0"/>
              </w:rPr>
              <w:t xml:space="preserve">Emotional and physical changes that happen in early adolescence, as the body begins to mature sexually and develop.</w:t>
            </w:r>
          </w:p>
        </w:tc>
      </w:tr>
      <w:tr>
        <w:trPr>
          <w:cantSplit w:val="0"/>
          <w:trHeight w:val="470" w:hRule="atLeast"/>
          <w:tblHeader w:val="0"/>
        </w:trPr>
        <w:tc>
          <w:tcPr>
            <w:tcBorders>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5D">
            <w:pPr>
              <w:ind w:left="240" w:right="140" w:firstLine="0"/>
              <w:rPr>
                <w:sz w:val="16"/>
                <w:szCs w:val="16"/>
              </w:rPr>
            </w:pPr>
            <w:r w:rsidDel="00000000" w:rsidR="00000000" w:rsidRPr="00000000">
              <w:rPr>
                <w:sz w:val="16"/>
                <w:szCs w:val="16"/>
                <w:rtl w:val="0"/>
              </w:rPr>
              <w:t xml:space="preserve">penis</w:t>
            </w:r>
          </w:p>
        </w:tc>
        <w:tc>
          <w:tcPr>
            <w:tcBorders>
              <w:bottom w:color="000000" w:space="0" w:sz="8" w:val="single"/>
              <w:right w:color="000000"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5E">
            <w:pPr>
              <w:spacing w:after="240" w:before="240" w:lineRule="auto"/>
              <w:rPr>
                <w:sz w:val="16"/>
                <w:szCs w:val="16"/>
              </w:rPr>
            </w:pPr>
            <w:r w:rsidDel="00000000" w:rsidR="00000000" w:rsidRPr="00000000">
              <w:rPr>
                <w:sz w:val="16"/>
                <w:szCs w:val="16"/>
                <w:rtl w:val="0"/>
              </w:rPr>
              <w:t xml:space="preserve">This is the shaft shaped reproductive organ that hangs outside the male body. An organ that can help transport urine (wee) and sperm away from the body. </w:t>
            </w:r>
          </w:p>
        </w:tc>
      </w:tr>
      <w:tr>
        <w:trPr>
          <w:cantSplit w:val="0"/>
          <w:trHeight w:val="470" w:hRule="atLeast"/>
          <w:tblHeader w:val="0"/>
        </w:trPr>
        <w:tc>
          <w:tcPr>
            <w:tcBorders>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5F">
            <w:pPr>
              <w:ind w:left="240" w:right="140" w:firstLine="0"/>
              <w:rPr>
                <w:sz w:val="16"/>
                <w:szCs w:val="16"/>
              </w:rPr>
            </w:pPr>
            <w:r w:rsidDel="00000000" w:rsidR="00000000" w:rsidRPr="00000000">
              <w:rPr>
                <w:sz w:val="16"/>
                <w:szCs w:val="16"/>
                <w:rtl w:val="0"/>
              </w:rPr>
              <w:t xml:space="preserve">Sexual reproduction</w:t>
            </w:r>
          </w:p>
        </w:tc>
        <w:tc>
          <w:tcPr>
            <w:tcBorders>
              <w:bottom w:color="000000" w:space="0" w:sz="8" w:val="single"/>
              <w:right w:color="000000"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60">
            <w:pPr>
              <w:spacing w:after="240" w:before="240" w:lineRule="auto"/>
              <w:rPr>
                <w:sz w:val="16"/>
                <w:szCs w:val="16"/>
              </w:rPr>
            </w:pPr>
            <w:r w:rsidDel="00000000" w:rsidR="00000000" w:rsidRPr="00000000">
              <w:rPr>
                <w:sz w:val="16"/>
                <w:szCs w:val="16"/>
                <w:rtl w:val="0"/>
              </w:rPr>
              <w:t xml:space="preserve">Occurs when a male sex cell (sperm) and the female sex cell (egg) join. This fusion of sex cells is called fertilisation. Sexual reproduction allows some of the genetic information from each parent to mix, producing offspring that resemble their parents, but are not identical to them. In this way, sexual reproduction leads to variety in the offspring. </w:t>
            </w:r>
          </w:p>
        </w:tc>
      </w:tr>
      <w:tr>
        <w:trPr>
          <w:cantSplit w:val="0"/>
          <w:trHeight w:val="470" w:hRule="atLeast"/>
          <w:tblHeader w:val="0"/>
        </w:trPr>
        <w:tc>
          <w:tcPr>
            <w:tcBorders>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61">
            <w:pPr>
              <w:ind w:left="240" w:right="140" w:firstLine="0"/>
              <w:rPr>
                <w:sz w:val="16"/>
                <w:szCs w:val="16"/>
              </w:rPr>
            </w:pPr>
            <w:r w:rsidDel="00000000" w:rsidR="00000000" w:rsidRPr="00000000">
              <w:rPr>
                <w:sz w:val="16"/>
                <w:szCs w:val="16"/>
                <w:rtl w:val="0"/>
              </w:rPr>
              <w:t xml:space="preserve">scrotum</w:t>
            </w:r>
          </w:p>
        </w:tc>
        <w:tc>
          <w:tcPr>
            <w:tcBorders>
              <w:bottom w:color="000000" w:space="0" w:sz="8" w:val="single"/>
              <w:right w:color="000000"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62">
            <w:pPr>
              <w:spacing w:after="240" w:before="240" w:lineRule="auto"/>
              <w:rPr>
                <w:sz w:val="16"/>
                <w:szCs w:val="16"/>
              </w:rPr>
            </w:pPr>
            <w:r w:rsidDel="00000000" w:rsidR="00000000" w:rsidRPr="00000000">
              <w:rPr>
                <w:sz w:val="16"/>
                <w:szCs w:val="16"/>
                <w:rtl w:val="0"/>
              </w:rPr>
              <w:t xml:space="preserve">Sack or pouch which hold testicles. During puberty the scrotum becomes baggy, helping the testicles to hang away from the body. This helps to keep the temperature down, which allows sperm to be produced.</w:t>
            </w:r>
          </w:p>
        </w:tc>
      </w:tr>
      <w:tr>
        <w:trPr>
          <w:cantSplit w:val="0"/>
          <w:trHeight w:val="470" w:hRule="atLeast"/>
          <w:tblHeader w:val="0"/>
        </w:trPr>
        <w:tc>
          <w:tcPr>
            <w:tcBorders>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63">
            <w:pPr>
              <w:ind w:left="240" w:right="140" w:firstLine="0"/>
              <w:rPr>
                <w:sz w:val="16"/>
                <w:szCs w:val="16"/>
              </w:rPr>
            </w:pPr>
            <w:r w:rsidDel="00000000" w:rsidR="00000000" w:rsidRPr="00000000">
              <w:rPr>
                <w:sz w:val="16"/>
                <w:szCs w:val="16"/>
                <w:rtl w:val="0"/>
              </w:rPr>
              <w:t xml:space="preserve">testicles</w:t>
            </w:r>
          </w:p>
        </w:tc>
        <w:tc>
          <w:tcPr>
            <w:tcBorders>
              <w:bottom w:color="000000" w:space="0" w:sz="8" w:val="single"/>
              <w:right w:color="000000"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64">
            <w:pPr>
              <w:spacing w:after="240" w:before="240" w:lineRule="auto"/>
              <w:rPr>
                <w:sz w:val="16"/>
                <w:szCs w:val="16"/>
              </w:rPr>
            </w:pPr>
            <w:r w:rsidDel="00000000" w:rsidR="00000000" w:rsidRPr="00000000">
              <w:rPr>
                <w:sz w:val="16"/>
                <w:szCs w:val="16"/>
                <w:rtl w:val="0"/>
              </w:rPr>
              <w:t xml:space="preserve">Also known as ‘balls’, these are held in the scrotum (sack/ball bag) found below the penis, which produce millions of sperm every day.</w:t>
            </w:r>
          </w:p>
        </w:tc>
      </w:tr>
      <w:tr>
        <w:trPr>
          <w:cantSplit w:val="0"/>
          <w:trHeight w:val="470" w:hRule="atLeast"/>
          <w:tblHeader w:val="0"/>
        </w:trPr>
        <w:tc>
          <w:tcPr>
            <w:tcBorders>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65">
            <w:pPr>
              <w:ind w:left="240" w:right="140" w:firstLine="0"/>
              <w:rPr>
                <w:sz w:val="16"/>
                <w:szCs w:val="16"/>
              </w:rPr>
            </w:pPr>
            <w:r w:rsidDel="00000000" w:rsidR="00000000" w:rsidRPr="00000000">
              <w:rPr>
                <w:sz w:val="16"/>
                <w:szCs w:val="16"/>
                <w:rtl w:val="0"/>
              </w:rPr>
              <w:t xml:space="preserve">urethra</w:t>
            </w:r>
          </w:p>
        </w:tc>
        <w:tc>
          <w:tcPr>
            <w:tcBorders>
              <w:bottom w:color="000000" w:space="0" w:sz="8" w:val="single"/>
              <w:right w:color="000000"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66">
            <w:pPr>
              <w:spacing w:after="240" w:before="240" w:lineRule="auto"/>
              <w:rPr>
                <w:sz w:val="16"/>
                <w:szCs w:val="16"/>
              </w:rPr>
            </w:pPr>
            <w:r w:rsidDel="00000000" w:rsidR="00000000" w:rsidRPr="00000000">
              <w:rPr>
                <w:sz w:val="16"/>
                <w:szCs w:val="16"/>
                <w:rtl w:val="0"/>
              </w:rPr>
              <w:t xml:space="preserve">The tube which runs from the bladder to the outside of the body, either through</w:t>
            </w:r>
          </w:p>
          <w:p w:rsidR="00000000" w:rsidDel="00000000" w:rsidP="00000000" w:rsidRDefault="00000000" w:rsidRPr="00000000" w14:paraId="00000067">
            <w:pPr>
              <w:spacing w:after="240" w:before="240" w:lineRule="auto"/>
              <w:rPr>
                <w:sz w:val="16"/>
                <w:szCs w:val="16"/>
              </w:rPr>
            </w:pPr>
            <w:r w:rsidDel="00000000" w:rsidR="00000000" w:rsidRPr="00000000">
              <w:rPr>
                <w:sz w:val="16"/>
                <w:szCs w:val="16"/>
                <w:rtl w:val="0"/>
              </w:rPr>
              <w:t xml:space="preserve">the penis or to an opening above the entrance to the vagina. It also carries sperm to the penis.</w:t>
            </w:r>
          </w:p>
        </w:tc>
      </w:tr>
      <w:tr>
        <w:trPr>
          <w:cantSplit w:val="0"/>
          <w:trHeight w:val="470" w:hRule="atLeast"/>
          <w:tblHeader w:val="0"/>
        </w:trPr>
        <w:tc>
          <w:tcPr>
            <w:tcBorders>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68">
            <w:pPr>
              <w:ind w:left="240" w:right="140" w:firstLine="0"/>
              <w:rPr>
                <w:sz w:val="16"/>
                <w:szCs w:val="16"/>
              </w:rPr>
            </w:pPr>
            <w:r w:rsidDel="00000000" w:rsidR="00000000" w:rsidRPr="00000000">
              <w:rPr>
                <w:sz w:val="16"/>
                <w:szCs w:val="16"/>
                <w:rtl w:val="0"/>
              </w:rPr>
              <w:t xml:space="preserve">uterus</w:t>
            </w:r>
          </w:p>
        </w:tc>
        <w:tc>
          <w:tcPr>
            <w:tcBorders>
              <w:bottom w:color="000000" w:space="0" w:sz="8" w:val="single"/>
              <w:right w:color="000000"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69">
            <w:pPr>
              <w:spacing w:after="240" w:before="240" w:lineRule="auto"/>
              <w:rPr>
                <w:sz w:val="16"/>
                <w:szCs w:val="16"/>
              </w:rPr>
            </w:pPr>
            <w:r w:rsidDel="00000000" w:rsidR="00000000" w:rsidRPr="00000000">
              <w:rPr>
                <w:sz w:val="16"/>
                <w:szCs w:val="16"/>
                <w:rtl w:val="0"/>
              </w:rPr>
              <w:t xml:space="preserve">A fertilised egg (one that has joined a sperm) embeds itself into the lining of the uterus and grows into a baby. If this doesn’t happen the lining of the uterus comes away as part of a period and renews itself for the next month.</w:t>
            </w:r>
          </w:p>
        </w:tc>
      </w:tr>
      <w:tr>
        <w:trPr>
          <w:cantSplit w:val="0"/>
          <w:trHeight w:val="470" w:hRule="atLeast"/>
          <w:tblHeader w:val="0"/>
        </w:trPr>
        <w:tc>
          <w:tcPr>
            <w:tcBorders>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6A">
            <w:pPr>
              <w:ind w:left="240" w:right="140" w:firstLine="0"/>
              <w:rPr>
                <w:sz w:val="16"/>
                <w:szCs w:val="16"/>
              </w:rPr>
            </w:pPr>
            <w:r w:rsidDel="00000000" w:rsidR="00000000" w:rsidRPr="00000000">
              <w:rPr>
                <w:sz w:val="16"/>
                <w:szCs w:val="16"/>
                <w:rtl w:val="0"/>
              </w:rPr>
              <w:t xml:space="preserve">vagina</w:t>
            </w:r>
          </w:p>
        </w:tc>
        <w:tc>
          <w:tcPr>
            <w:tcBorders>
              <w:bottom w:color="000000" w:space="0" w:sz="8" w:val="single"/>
              <w:right w:color="000000"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6B">
            <w:pPr>
              <w:spacing w:after="240" w:before="240" w:lineRule="auto"/>
              <w:rPr>
                <w:sz w:val="16"/>
                <w:szCs w:val="16"/>
              </w:rPr>
            </w:pPr>
            <w:r w:rsidDel="00000000" w:rsidR="00000000" w:rsidRPr="00000000">
              <w:rPr>
                <w:sz w:val="16"/>
                <w:szCs w:val="16"/>
                <w:rtl w:val="0"/>
              </w:rPr>
              <w:t xml:space="preserve">The opening of the reproductive part of the girl’s body (the passage which leads to the womb). </w:t>
            </w:r>
          </w:p>
        </w:tc>
      </w:tr>
      <w:tr>
        <w:trPr>
          <w:cantSplit w:val="0"/>
          <w:trHeight w:val="470" w:hRule="atLeast"/>
          <w:tblHeader w:val="0"/>
        </w:trPr>
        <w:tc>
          <w:tcPr>
            <w:tcBorders>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6C">
            <w:pPr>
              <w:ind w:left="240" w:right="140" w:firstLine="0"/>
              <w:rPr>
                <w:sz w:val="16"/>
                <w:szCs w:val="16"/>
              </w:rPr>
            </w:pPr>
            <w:r w:rsidDel="00000000" w:rsidR="00000000" w:rsidRPr="00000000">
              <w:rPr>
                <w:sz w:val="16"/>
                <w:szCs w:val="16"/>
                <w:rtl w:val="0"/>
              </w:rPr>
              <w:t xml:space="preserve">vulva</w:t>
            </w:r>
          </w:p>
        </w:tc>
        <w:tc>
          <w:tcPr>
            <w:tcBorders>
              <w:bottom w:color="000000" w:space="0" w:sz="8" w:val="single"/>
              <w:right w:color="000000"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6D">
            <w:pPr>
              <w:spacing w:after="240" w:before="240" w:lineRule="auto"/>
              <w:rPr>
                <w:sz w:val="16"/>
                <w:szCs w:val="16"/>
              </w:rPr>
            </w:pPr>
            <w:r w:rsidDel="00000000" w:rsidR="00000000" w:rsidRPr="00000000">
              <w:rPr>
                <w:sz w:val="16"/>
                <w:szCs w:val="16"/>
                <w:rtl w:val="0"/>
              </w:rPr>
              <w:t xml:space="preserve">Vulva refers to the external parts of the girl’s genitals which you can see. </w:t>
            </w:r>
          </w:p>
        </w:tc>
      </w:tr>
    </w:tbl>
    <w:p w:rsidR="00000000" w:rsidDel="00000000" w:rsidP="00000000" w:rsidRDefault="00000000" w:rsidRPr="00000000" w14:paraId="0000006E">
      <w:pPr>
        <w:rPr>
          <w:rFonts w:ascii="Oxygen" w:cs="Oxygen" w:eastAsia="Oxygen" w:hAnsi="Oxygen"/>
          <w:sz w:val="20"/>
          <w:szCs w:val="20"/>
        </w:rPr>
      </w:pPr>
      <w:r w:rsidDel="00000000" w:rsidR="00000000" w:rsidRPr="00000000">
        <w:rPr>
          <w:rtl w:val="0"/>
        </w:rPr>
      </w:r>
    </w:p>
    <w:sectPr>
      <w:pgSz w:h="16834" w:w="11909" w:orient="portrait"/>
      <w:pgMar w:bottom="1440.0000000000002" w:top="283.46456692913387"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Oxygen">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3.pn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Oxygen-regular.ttf"/><Relationship Id="rId2" Type="http://schemas.openxmlformats.org/officeDocument/2006/relationships/font" Target="fonts/Oxygen-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